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F95409" w:rsidRPr="001A2E2F" w14:paraId="120F04C1" w14:textId="77777777" w:rsidTr="00FD7E5D">
        <w:tc>
          <w:tcPr>
            <w:tcW w:w="1980" w:type="dxa"/>
          </w:tcPr>
          <w:p w14:paraId="5DEC384E" w14:textId="4DC001DC" w:rsidR="00F95409" w:rsidRPr="001A2E2F" w:rsidRDefault="00DB2E5C" w:rsidP="002C3B14">
            <w:r>
              <w:rPr>
                <w:noProof/>
              </w:rPr>
              <w:drawing>
                <wp:inline distT="0" distB="0" distL="0" distR="0" wp14:anchorId="5A144503" wp14:editId="56A87A1A">
                  <wp:extent cx="408432" cy="408432"/>
                  <wp:effectExtent l="0" t="0" r="0" b="0"/>
                  <wp:docPr id="4" name="Picture 4" descr="A green and white square with a numb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een and white square with a number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32" cy="40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13A3E82F" w14:textId="0456BF55" w:rsidR="00F95409" w:rsidRPr="00FC03B0" w:rsidRDefault="002C30DA" w:rsidP="00F95409">
            <w:pPr>
              <w:rPr>
                <w:b/>
                <w:bCs/>
              </w:rPr>
            </w:pPr>
            <w:r w:rsidRPr="00FC03B0">
              <w:rPr>
                <w:b/>
                <w:bCs/>
              </w:rPr>
              <w:t>CAESAR II Verification &amp; Validation Manual</w:t>
            </w:r>
          </w:p>
        </w:tc>
      </w:tr>
    </w:tbl>
    <w:p w14:paraId="7AEA7BED" w14:textId="77777777" w:rsidR="00FF1ED5" w:rsidRDefault="00FF1ED5" w:rsidP="00884BA2">
      <w:pPr>
        <w:pStyle w:val="NoSpacing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25A3B" w:rsidRPr="00643672" w14:paraId="0897560D" w14:textId="77777777" w:rsidTr="00572709">
        <w:tc>
          <w:tcPr>
            <w:tcW w:w="9351" w:type="dxa"/>
          </w:tcPr>
          <w:p w14:paraId="2C9C7092" w14:textId="28BB827C" w:rsidR="00E25A3B" w:rsidRPr="00D51BF4" w:rsidRDefault="00E25A3B" w:rsidP="002C3B14">
            <w:pPr>
              <w:rPr>
                <w:b/>
                <w:bCs/>
              </w:rPr>
            </w:pPr>
            <w:r w:rsidRPr="00D51BF4">
              <w:rPr>
                <w:b/>
                <w:bCs/>
              </w:rPr>
              <w:t xml:space="preserve">What is </w:t>
            </w:r>
            <w:r w:rsidR="008A4E34" w:rsidRPr="00D51BF4">
              <w:rPr>
                <w:b/>
                <w:bCs/>
              </w:rPr>
              <w:t xml:space="preserve">the </w:t>
            </w:r>
            <w:r w:rsidR="002C30DA" w:rsidRPr="00D51BF4">
              <w:rPr>
                <w:b/>
                <w:bCs/>
              </w:rPr>
              <w:t>CAESAR II Verification &amp; Validation Manual</w:t>
            </w:r>
            <w:r w:rsidR="001A7F91" w:rsidRPr="00D51BF4">
              <w:rPr>
                <w:b/>
                <w:bCs/>
              </w:rPr>
              <w:t>?</w:t>
            </w:r>
          </w:p>
        </w:tc>
      </w:tr>
      <w:tr w:rsidR="00E25A3B" w14:paraId="51C6B873" w14:textId="77777777" w:rsidTr="00572709">
        <w:tc>
          <w:tcPr>
            <w:tcW w:w="9351" w:type="dxa"/>
          </w:tcPr>
          <w:p w14:paraId="4F2B78D1" w14:textId="77777777" w:rsidR="00E25A3B" w:rsidRDefault="00E25A3B" w:rsidP="002C3B14"/>
        </w:tc>
      </w:tr>
      <w:tr w:rsidR="00E25A3B" w14:paraId="2909AA96" w14:textId="77777777" w:rsidTr="00572709">
        <w:tc>
          <w:tcPr>
            <w:tcW w:w="9351" w:type="dxa"/>
          </w:tcPr>
          <w:p w14:paraId="03DA3156" w14:textId="5DA19D7F" w:rsidR="002C30DA" w:rsidRDefault="00475EBF" w:rsidP="00723E67">
            <w:r>
              <w:t xml:space="preserve">The </w:t>
            </w:r>
            <w:r w:rsidR="002C30DA" w:rsidRPr="002C30DA">
              <w:t xml:space="preserve">CAESAR II Verification and Validation </w:t>
            </w:r>
            <w:r>
              <w:t>manual</w:t>
            </w:r>
            <w:r w:rsidR="002C30DA" w:rsidRPr="002C30DA">
              <w:t xml:space="preserve"> serves as a publicly available verification document</w:t>
            </w:r>
            <w:r>
              <w:t xml:space="preserve"> that </w:t>
            </w:r>
            <w:r w:rsidRPr="002C30DA">
              <w:t>compares the numerical output between different versions and records the discrepancies.</w:t>
            </w:r>
            <w:r w:rsidR="002C30DA" w:rsidRPr="002C30DA">
              <w:t xml:space="preserve"> Th</w:t>
            </w:r>
            <w:r w:rsidR="005A51CA">
              <w:t>e</w:t>
            </w:r>
            <w:r w:rsidR="002C30DA" w:rsidRPr="002C30DA">
              <w:t xml:space="preserve"> Validation and Verification </w:t>
            </w:r>
            <w:r w:rsidR="002C30DA">
              <w:t>g</w:t>
            </w:r>
            <w:r w:rsidR="002C30DA" w:rsidRPr="002C30DA">
              <w:t xml:space="preserve">uide details CAESAR II QA standards, provides a series of benchmark jobs, and instructs users on executing QA benchmarks on their own hardware. </w:t>
            </w:r>
          </w:p>
          <w:p w14:paraId="6C632DEF" w14:textId="77777777" w:rsidR="002C30DA" w:rsidRDefault="002C30DA" w:rsidP="00723E67"/>
          <w:p w14:paraId="1E3AD3A3" w14:textId="1A9804D0" w:rsidR="002C30DA" w:rsidRDefault="002C30DA" w:rsidP="00723E67">
            <w:r w:rsidRPr="002C30DA">
              <w:t xml:space="preserve">The benchmark jobs consist of comparisons to published data by ASME, NRC, and other sources. Checking </w:t>
            </w:r>
            <w:r w:rsidR="004759A2" w:rsidRPr="002C30DA">
              <w:t>latest version</w:t>
            </w:r>
            <w:r w:rsidRPr="002C30DA">
              <w:t xml:space="preserve"> results to previously verified results, enables you to justify program errors and maintain high product quality. </w:t>
            </w:r>
          </w:p>
          <w:p w14:paraId="1368AB4F" w14:textId="77777777" w:rsidR="002C30DA" w:rsidRDefault="002C30DA" w:rsidP="00723E67"/>
          <w:p w14:paraId="2DFEF4FF" w14:textId="19448B61" w:rsidR="00F67C31" w:rsidRDefault="002C30DA" w:rsidP="00A87992">
            <w:r w:rsidRPr="002C30DA">
              <w:t xml:space="preserve">You can view the output on your monitor, print it, or save it. The CAESAR II Validation and Verification Guide include more than </w:t>
            </w:r>
            <w:r w:rsidR="004759A2" w:rsidRPr="002C30DA">
              <w:t>fifty</w:t>
            </w:r>
            <w:r w:rsidRPr="002C30DA">
              <w:t xml:space="preserve"> benchmark jobs. These benchmarks are for use on your local computer, and then compare them against distributed output to verify the operation of the CAESAR II software.</w:t>
            </w:r>
          </w:p>
        </w:tc>
      </w:tr>
    </w:tbl>
    <w:p w14:paraId="64B791D1" w14:textId="03AB6CF4" w:rsidR="004928D5" w:rsidRDefault="004928D5" w:rsidP="004928D5">
      <w:pPr>
        <w:pStyle w:val="NoSpacing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170A1" w14:paraId="5E97528E" w14:textId="77777777" w:rsidTr="00FB65D7">
        <w:tc>
          <w:tcPr>
            <w:tcW w:w="9351" w:type="dxa"/>
          </w:tcPr>
          <w:p w14:paraId="2937D947" w14:textId="646CE400" w:rsidR="008170A1" w:rsidRDefault="008170A1" w:rsidP="008114F3">
            <w:commentRangeStart w:id="0"/>
            <w:r w:rsidRPr="008A4E34">
              <w:t xml:space="preserve">Request </w:t>
            </w:r>
            <w:r>
              <w:t xml:space="preserve">a </w:t>
            </w:r>
            <w:r w:rsidR="006F7BF5">
              <w:t>q</w:t>
            </w:r>
            <w:r w:rsidRPr="008A4E34">
              <w:t>uotation</w:t>
            </w:r>
            <w:r>
              <w:t xml:space="preserve"> -&gt;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</w:tr>
    </w:tbl>
    <w:p w14:paraId="627F8B81" w14:textId="5217BCE9" w:rsidR="00ED2230" w:rsidRDefault="00ED2230" w:rsidP="004928D5">
      <w:pPr>
        <w:pStyle w:val="NoSpacing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007B3" w:rsidRPr="0036797F" w14:paraId="580C7BB3" w14:textId="77777777" w:rsidTr="00572709">
        <w:tc>
          <w:tcPr>
            <w:tcW w:w="9351" w:type="dxa"/>
          </w:tcPr>
          <w:p w14:paraId="27CEDC6B" w14:textId="0F45F1F6" w:rsidR="00B007B3" w:rsidRPr="0036797F" w:rsidRDefault="00B007B3" w:rsidP="00F95409">
            <w:pPr>
              <w:rPr>
                <w:b/>
                <w:bCs/>
              </w:rPr>
            </w:pPr>
            <w:r w:rsidRPr="0036797F">
              <w:rPr>
                <w:b/>
                <w:bCs/>
              </w:rPr>
              <w:t xml:space="preserve">Related </w:t>
            </w:r>
            <w:r w:rsidR="006F7BF5">
              <w:rPr>
                <w:b/>
                <w:bCs/>
              </w:rPr>
              <w:t>P</w:t>
            </w:r>
            <w:r w:rsidRPr="0036797F">
              <w:rPr>
                <w:b/>
                <w:bCs/>
              </w:rPr>
              <w:t>roducts</w:t>
            </w:r>
          </w:p>
        </w:tc>
      </w:tr>
      <w:tr w:rsidR="00B007B3" w14:paraId="5EC4A4DC" w14:textId="77777777" w:rsidTr="00572709">
        <w:tc>
          <w:tcPr>
            <w:tcW w:w="9351" w:type="dxa"/>
          </w:tcPr>
          <w:p w14:paraId="034B7B42" w14:textId="77777777" w:rsidR="00B007B3" w:rsidRDefault="00B007B3" w:rsidP="00F95409"/>
        </w:tc>
      </w:tr>
      <w:tr w:rsidR="002631A2" w14:paraId="61FF3B89" w14:textId="77777777" w:rsidTr="00572709">
        <w:tc>
          <w:tcPr>
            <w:tcW w:w="9351" w:type="dxa"/>
          </w:tcPr>
          <w:p w14:paraId="6CCF265A" w14:textId="022A90EC" w:rsidR="005A440C" w:rsidRDefault="0096462E" w:rsidP="00E224A8">
            <w:commentRangeStart w:id="1"/>
            <w:r>
              <w:t>CAESAR II</w:t>
            </w:r>
            <w:commentRangeEnd w:id="1"/>
            <w:r w:rsidR="008170A1">
              <w:rPr>
                <w:rStyle w:val="CommentReference"/>
              </w:rPr>
              <w:commentReference w:id="1"/>
            </w:r>
          </w:p>
        </w:tc>
      </w:tr>
    </w:tbl>
    <w:p w14:paraId="757DA69D" w14:textId="77777777" w:rsidR="00ED0EDA" w:rsidRDefault="00ED0EDA" w:rsidP="00674683">
      <w:pPr>
        <w:pStyle w:val="NoSpacing"/>
      </w:pPr>
    </w:p>
    <w:sectPr w:rsidR="00ED0ED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RTIN Paul" w:date="2023-07-05T10:36:00Z" w:initials="MP">
    <w:p w14:paraId="1C4B6811" w14:textId="74180917" w:rsidR="008170A1" w:rsidRDefault="008170A1" w:rsidP="009771B0">
      <w:pPr>
        <w:pStyle w:val="CommentText"/>
      </w:pPr>
      <w:r>
        <w:rPr>
          <w:rStyle w:val="CommentReference"/>
        </w:rPr>
        <w:annotationRef/>
      </w:r>
      <w:r>
        <w:t>Link to either your Contact Us page, or sales email address.</w:t>
      </w:r>
    </w:p>
  </w:comment>
  <w:comment w:id="1" w:author="MARTIN Paul" w:date="2023-07-05T10:35:00Z" w:initials="MP">
    <w:p w14:paraId="3BFC6FD3" w14:textId="23D38E22" w:rsidR="008170A1" w:rsidRDefault="008170A1" w:rsidP="00A36B07">
      <w:pPr>
        <w:pStyle w:val="CommentText"/>
      </w:pPr>
      <w:r>
        <w:rPr>
          <w:rStyle w:val="CommentReference"/>
        </w:rPr>
        <w:annotationRef/>
      </w:r>
      <w:r>
        <w:t>Link to CAESAR II product page.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C4B6811" w15:done="0"/>
  <w15:commentEx w15:paraId="3BFC6F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4FC636" w16cex:dateUtc="2023-07-05T09:36:00Z"/>
  <w16cex:commentExtensible w16cex:durableId="284FC5D8" w16cex:dateUtc="2023-07-05T0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C4B6811" w16cid:durableId="284FC636"/>
  <w16cid:commentId w16cid:paraId="3BFC6FD3" w16cid:durableId="284FC5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1496D" w14:textId="77777777" w:rsidR="00C45F30" w:rsidRDefault="00C45F30" w:rsidP="00062B22">
      <w:pPr>
        <w:spacing w:after="0" w:line="240" w:lineRule="auto"/>
      </w:pPr>
      <w:r>
        <w:separator/>
      </w:r>
    </w:p>
  </w:endnote>
  <w:endnote w:type="continuationSeparator" w:id="0">
    <w:p w14:paraId="3BA342DF" w14:textId="77777777" w:rsidR="00C45F30" w:rsidRDefault="00C45F30" w:rsidP="0006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62654" w14:textId="77777777" w:rsidR="00C45F30" w:rsidRDefault="00C45F30" w:rsidP="00062B22">
      <w:pPr>
        <w:spacing w:after="0" w:line="240" w:lineRule="auto"/>
      </w:pPr>
      <w:r>
        <w:separator/>
      </w:r>
    </w:p>
  </w:footnote>
  <w:footnote w:type="continuationSeparator" w:id="0">
    <w:p w14:paraId="01EF4CE7" w14:textId="77777777" w:rsidR="00C45F30" w:rsidRDefault="00C45F30" w:rsidP="00062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E357F" w14:textId="6A9CE4D4" w:rsidR="00062B22" w:rsidRDefault="003E0FD2" w:rsidP="00062B22">
    <w:pPr>
      <w:pStyle w:val="Header"/>
      <w:jc w:val="center"/>
    </w:pPr>
    <w:r w:rsidRPr="002C30DA">
      <w:t>CAESAR II Verification &amp; Validation Manual</w:t>
    </w:r>
    <w:r>
      <w:t xml:space="preserve"> </w:t>
    </w:r>
    <w:r w:rsidR="00062B22">
      <w:t>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478D5"/>
    <w:multiLevelType w:val="hybridMultilevel"/>
    <w:tmpl w:val="B1021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C4F82"/>
    <w:multiLevelType w:val="hybridMultilevel"/>
    <w:tmpl w:val="F7F61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82AD8"/>
    <w:multiLevelType w:val="hybridMultilevel"/>
    <w:tmpl w:val="C34C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163B0"/>
    <w:multiLevelType w:val="hybridMultilevel"/>
    <w:tmpl w:val="3E162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15812"/>
    <w:multiLevelType w:val="hybridMultilevel"/>
    <w:tmpl w:val="0A5A9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E3D37"/>
    <w:multiLevelType w:val="hybridMultilevel"/>
    <w:tmpl w:val="7422B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25DE1"/>
    <w:multiLevelType w:val="hybridMultilevel"/>
    <w:tmpl w:val="93466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6303F"/>
    <w:multiLevelType w:val="hybridMultilevel"/>
    <w:tmpl w:val="1A2C8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B4BC3"/>
    <w:multiLevelType w:val="hybridMultilevel"/>
    <w:tmpl w:val="7040C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169487">
    <w:abstractNumId w:val="2"/>
  </w:num>
  <w:num w:numId="2" w16cid:durableId="1985576180">
    <w:abstractNumId w:val="5"/>
  </w:num>
  <w:num w:numId="3" w16cid:durableId="1539782871">
    <w:abstractNumId w:val="4"/>
  </w:num>
  <w:num w:numId="4" w16cid:durableId="1492914493">
    <w:abstractNumId w:val="7"/>
  </w:num>
  <w:num w:numId="5" w16cid:durableId="545028143">
    <w:abstractNumId w:val="6"/>
  </w:num>
  <w:num w:numId="6" w16cid:durableId="1123184741">
    <w:abstractNumId w:val="1"/>
  </w:num>
  <w:num w:numId="7" w16cid:durableId="1459451768">
    <w:abstractNumId w:val="8"/>
  </w:num>
  <w:num w:numId="8" w16cid:durableId="634338299">
    <w:abstractNumId w:val="3"/>
  </w:num>
  <w:num w:numId="9" w16cid:durableId="19994525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TIN Paul">
    <w15:presenceInfo w15:providerId="AD" w15:userId="S::paul.martin@hexagon.com::dd78151a-93df-419a-b051-32b79b35c0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09"/>
    <w:rsid w:val="000031B7"/>
    <w:rsid w:val="00006899"/>
    <w:rsid w:val="00016015"/>
    <w:rsid w:val="00031047"/>
    <w:rsid w:val="00031EE6"/>
    <w:rsid w:val="00053987"/>
    <w:rsid w:val="00062B22"/>
    <w:rsid w:val="00080BA0"/>
    <w:rsid w:val="00095C3C"/>
    <w:rsid w:val="000A0AE6"/>
    <w:rsid w:val="000A4566"/>
    <w:rsid w:val="000A799D"/>
    <w:rsid w:val="000E42A4"/>
    <w:rsid w:val="000F248E"/>
    <w:rsid w:val="000F3A54"/>
    <w:rsid w:val="00103EDB"/>
    <w:rsid w:val="001155AB"/>
    <w:rsid w:val="00121432"/>
    <w:rsid w:val="00126C23"/>
    <w:rsid w:val="00142312"/>
    <w:rsid w:val="00153021"/>
    <w:rsid w:val="001A2E2F"/>
    <w:rsid w:val="001A7F91"/>
    <w:rsid w:val="001C35F9"/>
    <w:rsid w:val="001C514D"/>
    <w:rsid w:val="001C5C25"/>
    <w:rsid w:val="001C5FCA"/>
    <w:rsid w:val="001D6ACC"/>
    <w:rsid w:val="002150FF"/>
    <w:rsid w:val="00231ED3"/>
    <w:rsid w:val="00234452"/>
    <w:rsid w:val="0023742D"/>
    <w:rsid w:val="002400E3"/>
    <w:rsid w:val="002422C6"/>
    <w:rsid w:val="00250EE3"/>
    <w:rsid w:val="002631A2"/>
    <w:rsid w:val="00266419"/>
    <w:rsid w:val="00266420"/>
    <w:rsid w:val="002752D6"/>
    <w:rsid w:val="002833A0"/>
    <w:rsid w:val="002A3A66"/>
    <w:rsid w:val="002B1C60"/>
    <w:rsid w:val="002C30DA"/>
    <w:rsid w:val="002C31BB"/>
    <w:rsid w:val="002E4F2B"/>
    <w:rsid w:val="003026FA"/>
    <w:rsid w:val="003068BF"/>
    <w:rsid w:val="00311B8C"/>
    <w:rsid w:val="003151D2"/>
    <w:rsid w:val="003251A9"/>
    <w:rsid w:val="003272AD"/>
    <w:rsid w:val="00333C83"/>
    <w:rsid w:val="003354CC"/>
    <w:rsid w:val="00340606"/>
    <w:rsid w:val="0035534B"/>
    <w:rsid w:val="0036797F"/>
    <w:rsid w:val="00377674"/>
    <w:rsid w:val="00380338"/>
    <w:rsid w:val="003A0485"/>
    <w:rsid w:val="003A723B"/>
    <w:rsid w:val="003C0191"/>
    <w:rsid w:val="003D3F8C"/>
    <w:rsid w:val="003E0FD2"/>
    <w:rsid w:val="00414119"/>
    <w:rsid w:val="00414D78"/>
    <w:rsid w:val="004464E4"/>
    <w:rsid w:val="00453B2C"/>
    <w:rsid w:val="004556D3"/>
    <w:rsid w:val="00461C0A"/>
    <w:rsid w:val="00464384"/>
    <w:rsid w:val="004663BA"/>
    <w:rsid w:val="004759A2"/>
    <w:rsid w:val="00475EBF"/>
    <w:rsid w:val="004860EB"/>
    <w:rsid w:val="004878EC"/>
    <w:rsid w:val="004928D5"/>
    <w:rsid w:val="004D158F"/>
    <w:rsid w:val="004E7CC8"/>
    <w:rsid w:val="005470D1"/>
    <w:rsid w:val="00550424"/>
    <w:rsid w:val="00553A81"/>
    <w:rsid w:val="00561966"/>
    <w:rsid w:val="00565B54"/>
    <w:rsid w:val="00567441"/>
    <w:rsid w:val="00572709"/>
    <w:rsid w:val="00577804"/>
    <w:rsid w:val="00596BA6"/>
    <w:rsid w:val="005A2A41"/>
    <w:rsid w:val="005A440C"/>
    <w:rsid w:val="005A51CA"/>
    <w:rsid w:val="005B24D7"/>
    <w:rsid w:val="005B31F0"/>
    <w:rsid w:val="005C3591"/>
    <w:rsid w:val="005C5234"/>
    <w:rsid w:val="005D00C9"/>
    <w:rsid w:val="005D4057"/>
    <w:rsid w:val="005D74D0"/>
    <w:rsid w:val="005E6B88"/>
    <w:rsid w:val="005E6F15"/>
    <w:rsid w:val="006305DB"/>
    <w:rsid w:val="00636CAE"/>
    <w:rsid w:val="00643672"/>
    <w:rsid w:val="006508B8"/>
    <w:rsid w:val="00650D13"/>
    <w:rsid w:val="00662A1D"/>
    <w:rsid w:val="00672E49"/>
    <w:rsid w:val="00674683"/>
    <w:rsid w:val="006927CC"/>
    <w:rsid w:val="006C54EA"/>
    <w:rsid w:val="006E31C0"/>
    <w:rsid w:val="006E7D1F"/>
    <w:rsid w:val="006F263B"/>
    <w:rsid w:val="006F498F"/>
    <w:rsid w:val="006F562C"/>
    <w:rsid w:val="006F7BF5"/>
    <w:rsid w:val="006F7DD2"/>
    <w:rsid w:val="0071582C"/>
    <w:rsid w:val="00721A41"/>
    <w:rsid w:val="00723E67"/>
    <w:rsid w:val="00734A59"/>
    <w:rsid w:val="00740BB2"/>
    <w:rsid w:val="00751077"/>
    <w:rsid w:val="007510ED"/>
    <w:rsid w:val="007513C9"/>
    <w:rsid w:val="007663CF"/>
    <w:rsid w:val="00776EAD"/>
    <w:rsid w:val="00777912"/>
    <w:rsid w:val="00782597"/>
    <w:rsid w:val="007927AE"/>
    <w:rsid w:val="00795510"/>
    <w:rsid w:val="007B6E71"/>
    <w:rsid w:val="007C3E90"/>
    <w:rsid w:val="007D02D2"/>
    <w:rsid w:val="007D169A"/>
    <w:rsid w:val="007D5389"/>
    <w:rsid w:val="007F19C0"/>
    <w:rsid w:val="007F5FA4"/>
    <w:rsid w:val="00803CAD"/>
    <w:rsid w:val="00807CF9"/>
    <w:rsid w:val="008119AA"/>
    <w:rsid w:val="008170A1"/>
    <w:rsid w:val="0082244C"/>
    <w:rsid w:val="00854FB2"/>
    <w:rsid w:val="0085775A"/>
    <w:rsid w:val="00884BA2"/>
    <w:rsid w:val="008A0E49"/>
    <w:rsid w:val="008A4E34"/>
    <w:rsid w:val="008A611F"/>
    <w:rsid w:val="008B4600"/>
    <w:rsid w:val="008B5513"/>
    <w:rsid w:val="008B58BC"/>
    <w:rsid w:val="008C067B"/>
    <w:rsid w:val="008C4D85"/>
    <w:rsid w:val="008E4BBF"/>
    <w:rsid w:val="008F390D"/>
    <w:rsid w:val="008F5E80"/>
    <w:rsid w:val="00913C69"/>
    <w:rsid w:val="00916BD7"/>
    <w:rsid w:val="00923CA5"/>
    <w:rsid w:val="00923FBF"/>
    <w:rsid w:val="0093268A"/>
    <w:rsid w:val="00950547"/>
    <w:rsid w:val="009579DA"/>
    <w:rsid w:val="0096462E"/>
    <w:rsid w:val="00964FBF"/>
    <w:rsid w:val="00970975"/>
    <w:rsid w:val="0097735C"/>
    <w:rsid w:val="00982C0A"/>
    <w:rsid w:val="00990009"/>
    <w:rsid w:val="00990236"/>
    <w:rsid w:val="0099185C"/>
    <w:rsid w:val="009B5F20"/>
    <w:rsid w:val="009C4728"/>
    <w:rsid w:val="009F0403"/>
    <w:rsid w:val="00A25B61"/>
    <w:rsid w:val="00A33487"/>
    <w:rsid w:val="00A3799A"/>
    <w:rsid w:val="00A53679"/>
    <w:rsid w:val="00A5575E"/>
    <w:rsid w:val="00A82B68"/>
    <w:rsid w:val="00A87992"/>
    <w:rsid w:val="00A97CCC"/>
    <w:rsid w:val="00AC2D65"/>
    <w:rsid w:val="00AE194D"/>
    <w:rsid w:val="00AE2A85"/>
    <w:rsid w:val="00B007B3"/>
    <w:rsid w:val="00B13549"/>
    <w:rsid w:val="00B17761"/>
    <w:rsid w:val="00B25BCA"/>
    <w:rsid w:val="00B60546"/>
    <w:rsid w:val="00B62F5E"/>
    <w:rsid w:val="00B74FE7"/>
    <w:rsid w:val="00B82BB9"/>
    <w:rsid w:val="00B84840"/>
    <w:rsid w:val="00B91FCE"/>
    <w:rsid w:val="00B95FB9"/>
    <w:rsid w:val="00B97EE1"/>
    <w:rsid w:val="00BA010B"/>
    <w:rsid w:val="00BA0B43"/>
    <w:rsid w:val="00BA4619"/>
    <w:rsid w:val="00BA4FB7"/>
    <w:rsid w:val="00BF100B"/>
    <w:rsid w:val="00C10588"/>
    <w:rsid w:val="00C114EC"/>
    <w:rsid w:val="00C20C2A"/>
    <w:rsid w:val="00C24805"/>
    <w:rsid w:val="00C42E62"/>
    <w:rsid w:val="00C45F30"/>
    <w:rsid w:val="00C54A1E"/>
    <w:rsid w:val="00C612E2"/>
    <w:rsid w:val="00C86AF8"/>
    <w:rsid w:val="00CA37C2"/>
    <w:rsid w:val="00CB0421"/>
    <w:rsid w:val="00CC1062"/>
    <w:rsid w:val="00CC1401"/>
    <w:rsid w:val="00D03A34"/>
    <w:rsid w:val="00D24AB1"/>
    <w:rsid w:val="00D51BF4"/>
    <w:rsid w:val="00D55594"/>
    <w:rsid w:val="00D727E3"/>
    <w:rsid w:val="00D73C14"/>
    <w:rsid w:val="00D82FE1"/>
    <w:rsid w:val="00D90C1C"/>
    <w:rsid w:val="00D97385"/>
    <w:rsid w:val="00DB0C10"/>
    <w:rsid w:val="00DB2E5C"/>
    <w:rsid w:val="00DB4E54"/>
    <w:rsid w:val="00DC5D89"/>
    <w:rsid w:val="00DE7270"/>
    <w:rsid w:val="00DF09D9"/>
    <w:rsid w:val="00DF76C4"/>
    <w:rsid w:val="00E224A8"/>
    <w:rsid w:val="00E25A3B"/>
    <w:rsid w:val="00E62326"/>
    <w:rsid w:val="00E732DB"/>
    <w:rsid w:val="00EA28DA"/>
    <w:rsid w:val="00EA51C0"/>
    <w:rsid w:val="00EB341D"/>
    <w:rsid w:val="00ED0EDA"/>
    <w:rsid w:val="00ED2230"/>
    <w:rsid w:val="00EE768B"/>
    <w:rsid w:val="00EF70C4"/>
    <w:rsid w:val="00F30930"/>
    <w:rsid w:val="00F31108"/>
    <w:rsid w:val="00F453A2"/>
    <w:rsid w:val="00F51B3C"/>
    <w:rsid w:val="00F61E56"/>
    <w:rsid w:val="00F6218A"/>
    <w:rsid w:val="00F669D0"/>
    <w:rsid w:val="00F67C31"/>
    <w:rsid w:val="00F838D1"/>
    <w:rsid w:val="00F95409"/>
    <w:rsid w:val="00FC03B0"/>
    <w:rsid w:val="00FD7E5D"/>
    <w:rsid w:val="00FE2955"/>
    <w:rsid w:val="00F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A5CD"/>
  <w15:chartTrackingRefBased/>
  <w15:docId w15:val="{FF3F504A-E757-41B4-A59C-81886070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B22"/>
  </w:style>
  <w:style w:type="paragraph" w:styleId="Heading1">
    <w:name w:val="heading 1"/>
    <w:basedOn w:val="Normal"/>
    <w:link w:val="Heading1Char"/>
    <w:uiPriority w:val="9"/>
    <w:qFormat/>
    <w:rsid w:val="00D8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B22"/>
  </w:style>
  <w:style w:type="paragraph" w:styleId="Footer">
    <w:name w:val="footer"/>
    <w:basedOn w:val="Normal"/>
    <w:link w:val="FooterChar"/>
    <w:uiPriority w:val="99"/>
    <w:unhideWhenUsed/>
    <w:rsid w:val="00062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B22"/>
  </w:style>
  <w:style w:type="paragraph" w:styleId="NoSpacing">
    <w:name w:val="No Spacing"/>
    <w:uiPriority w:val="1"/>
    <w:qFormat/>
    <w:rsid w:val="004928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1C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B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B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82FE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34A5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7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0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0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4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19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7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Paul</dc:creator>
  <cp:keywords/>
  <dc:description/>
  <cp:lastModifiedBy>MARTIN Paul</cp:lastModifiedBy>
  <cp:revision>86</cp:revision>
  <dcterms:created xsi:type="dcterms:W3CDTF">2022-11-23T15:25:00Z</dcterms:created>
  <dcterms:modified xsi:type="dcterms:W3CDTF">2024-11-13T17:31:00Z</dcterms:modified>
</cp:coreProperties>
</file>